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shd w:fill="ffffff" w:val="clear"/>
        <w:spacing w:after="200" w:lineRule="auto"/>
        <w:jc w:val="center"/>
        <w:rPr>
          <w:sz w:val="44"/>
          <w:szCs w:val="44"/>
        </w:rPr>
      </w:pPr>
      <w:bookmarkStart w:colFirst="0" w:colLast="0" w:name="_fuso87c1vh3s" w:id="0"/>
      <w:bookmarkEnd w:id="0"/>
      <w:r w:rsidDel="00000000" w:rsidR="00000000" w:rsidRPr="00000000">
        <w:rPr>
          <w:sz w:val="44"/>
          <w:szCs w:val="44"/>
          <w:rtl w:val="0"/>
        </w:rPr>
        <w:t xml:space="preserve">S$220m to go towards research in water technologies, sustainable resources</w:t>
      </w:r>
    </w:p>
    <w:p w:rsidR="00000000" w:rsidDel="00000000" w:rsidP="00000000" w:rsidRDefault="00000000" w:rsidRPr="00000000" w14:paraId="00000002">
      <w:pPr>
        <w:pStyle w:val="Subtitle"/>
        <w:shd w:fill="ffffff" w:val="clear"/>
        <w:spacing w:after="200" w:lineRule="auto"/>
        <w:jc w:val="right"/>
        <w:rPr>
          <w:color w:val="000000"/>
          <w:sz w:val="20"/>
          <w:szCs w:val="20"/>
        </w:rPr>
      </w:pPr>
      <w:bookmarkStart w:colFirst="0" w:colLast="0" w:name="_5zgw5o1o3urq" w:id="1"/>
      <w:bookmarkEnd w:id="1"/>
      <w:r w:rsidDel="00000000" w:rsidR="00000000" w:rsidRPr="00000000">
        <w:rPr>
          <w:color w:val="000000"/>
          <w:sz w:val="20"/>
          <w:szCs w:val="20"/>
          <w:rtl w:val="0"/>
        </w:rPr>
        <w:t xml:space="preserve">by </w:t>
      </w:r>
      <w:hyperlink r:id="rId6">
        <w:r w:rsidDel="00000000" w:rsidR="00000000" w:rsidRPr="00000000">
          <w:rPr>
            <w:color w:val="000000"/>
            <w:sz w:val="20"/>
            <w:szCs w:val="20"/>
            <w:rtl w:val="0"/>
          </w:rPr>
          <w:t xml:space="preserve">Megan Cheah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 on 8 March 2022</w:t>
      </w:r>
    </w:p>
    <w:p w:rsidR="00000000" w:rsidDel="00000000" w:rsidP="00000000" w:rsidRDefault="00000000" w:rsidRPr="00000000" w14:paraId="00000003">
      <w:pPr>
        <w:shd w:fill="ffffff" w:val="clear"/>
        <w:spacing w:after="200"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3962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  <w:rtl w:val="0"/>
        </w:rPr>
        <w:t xml:space="preserve">Above: NTU Waste to Energy Research Facility at Tuas South. The funds will support such R&amp;D at the Nanyang Environment and Water Research Institute (NEWRI) and the Separation Technologies Applied Research and Translation (START), both part of PUB's Centres of Excellence (CoE) programme.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government has allocated around S$220 million to drive new initiatives in water technologies and resource circularity - that is, reusing and recycling resources - under the urban solutions and sustainability domain of the national Research, Innovation and Enterprise 2025 plan (RIE2025).</w:t>
      </w:r>
    </w:p>
    <w:p w:rsidR="00000000" w:rsidDel="00000000" w:rsidP="00000000" w:rsidRDefault="00000000" w:rsidRPr="00000000" w14:paraId="00000005">
      <w:pPr>
        <w:shd w:fill="ffffff" w:val="clear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"Our investments will go towards developing high impact solutions for our national water needs," said Minister for Sustainability and the Environment Grace Fu in Parliament on Tuesday (Mar 8), in a joint segment on the Singapore Green Plan 2030.</w:t>
      </w:r>
    </w:p>
    <w:p w:rsidR="00000000" w:rsidDel="00000000" w:rsidP="00000000" w:rsidRDefault="00000000" w:rsidRPr="00000000" w14:paraId="00000006">
      <w:pPr>
        <w:shd w:fill="ffffff" w:val="clear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S$220 million sum is drawn from the National Research Fund, under the 5-year RIE2025 tranche.</w:t>
      </w:r>
    </w:p>
    <w:p w:rsidR="00000000" w:rsidDel="00000000" w:rsidP="00000000" w:rsidRDefault="00000000" w:rsidRPr="00000000" w14:paraId="00000007">
      <w:pPr>
        <w:shd w:fill="ffffff" w:val="clear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Of this, S$80 million will go towards a new Closing the Resource Loop (CTRL) funding initiative, administered by the National Environment Agency (NEA).</w:t>
      </w:r>
    </w:p>
    <w:p w:rsidR="00000000" w:rsidDel="00000000" w:rsidP="00000000" w:rsidRDefault="00000000" w:rsidRPr="00000000" w14:paraId="00000008">
      <w:pPr>
        <w:shd w:fill="ffffff" w:val="clear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CTRL will fund research and development (R&amp;D) on sustainable resource recovery solutions for key waste streams including e-waste, plastics and food, as well as finding useful and safe applications for treated waste residues.</w:t>
      </w:r>
    </w:p>
    <w:p w:rsidR="00000000" w:rsidDel="00000000" w:rsidP="00000000" w:rsidRDefault="00000000" w:rsidRPr="00000000" w14:paraId="00000009">
      <w:pPr>
        <w:shd w:fill="ffffff" w:val="clear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Over the next 5 years, NEA will launch a series of competitive grant calls under CTRL, along the three R&amp;D tracks of resource recovery, residues as resources, and rethinking energy from waste. These are aimed at institutes of higher learning, research institutes and private sector partners.</w:t>
      </w:r>
    </w:p>
    <w:p w:rsidR="00000000" w:rsidDel="00000000" w:rsidP="00000000" w:rsidRDefault="00000000" w:rsidRPr="00000000" w14:paraId="0000000A">
      <w:pPr>
        <w:shd w:fill="ffffff" w:val="clear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Another S$87 million was allocated for R&amp;D in 3 water technology focus areas: desalination and water reuse; used water treatment; and waste reduction and resource recovery.</w:t>
      </w:r>
    </w:p>
    <w:p w:rsidR="00000000" w:rsidDel="00000000" w:rsidP="00000000" w:rsidRDefault="00000000" w:rsidRPr="00000000" w14:paraId="0000000B">
      <w:pPr>
        <w:shd w:fill="ffffff" w:val="clear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funds will support such R&amp;D at the Nanyang Environment and Water Research Institute (NEWRI) and the Separation Technologies Applied Research and Translation (START), both part of PUB's Centres of Excellence (CoE) programme.</w:t>
      </w:r>
    </w:p>
    <w:p w:rsidR="00000000" w:rsidDel="00000000" w:rsidP="00000000" w:rsidRDefault="00000000" w:rsidRPr="00000000" w14:paraId="0000000C">
      <w:pPr>
        <w:shd w:fill="ffffff" w:val="clear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remaining amount of the S$220 million headline figure was allocated to the Competitive Funding for Water Research programme last year, said Fu.</w:t>
      </w:r>
    </w:p>
    <w:p w:rsidR="00000000" w:rsidDel="00000000" w:rsidP="00000000" w:rsidRDefault="00000000" w:rsidRPr="00000000" w14:paraId="0000000D">
      <w:pPr>
        <w:shd w:fill="ffffff" w:val="clear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Beyond addressing national needs, "research and innovation will also be an engine for green growth, spurring private sector R&amp;D spending, job creation and technology spin-offs in the water industry and adjacent sectors", she said.</w:t>
      </w:r>
    </w:p>
    <w:p w:rsidR="00000000" w:rsidDel="00000000" w:rsidP="00000000" w:rsidRDefault="00000000" w:rsidRPr="00000000" w14:paraId="0000000E">
      <w:pPr>
        <w:shd w:fill="ffffff" w:val="clear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"For example, NEWRI has deployed technologies with local and global applications in areas such as biomimetic membranes for desalination, and anchored investments from global companies in Singapore," she added.</w:t>
      </w:r>
    </w:p>
    <w:p w:rsidR="00000000" w:rsidDel="00000000" w:rsidP="00000000" w:rsidRDefault="00000000" w:rsidRPr="00000000" w14:paraId="0000000F">
      <w:pPr>
        <w:shd w:fill="ffffff" w:val="clear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Under RIE2025, START will also have to commission a new desalination integrated validation plant in 2023.</w:t>
      </w:r>
    </w:p>
    <w:p w:rsidR="00000000" w:rsidDel="00000000" w:rsidP="00000000" w:rsidRDefault="00000000" w:rsidRPr="00000000" w14:paraId="00000010">
      <w:pPr>
        <w:shd w:fill="ffffff" w:val="clear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plant will "trial promising technologies to reduce the energy consumption of desalination", said Fu. If successful, it will reduce the system-level energy consumption of desalination to less than 2 kWh per cubic metre of water.</w:t>
      </w:r>
    </w:p>
    <w:p w:rsidR="00000000" w:rsidDel="00000000" w:rsidP="00000000" w:rsidRDefault="00000000" w:rsidRPr="00000000" w14:paraId="00000011">
      <w:pPr>
        <w:shd w:fill="ffffff" w:val="clear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"This will pave the way for the technologies to be implemented in full-scale desalination plants," she added.</w:t>
      </w:r>
    </w:p>
    <w:p w:rsidR="00000000" w:rsidDel="00000000" w:rsidP="00000000" w:rsidRDefault="00000000" w:rsidRPr="00000000" w14:paraId="00000012">
      <w:pPr>
        <w:shd w:fill="ffffff" w:val="clear"/>
        <w:spacing w:after="200" w:before="0" w:line="276" w:lineRule="auto"/>
        <w:ind w:left="0" w:righ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200" w:before="0" w:line="276" w:lineRule="auto"/>
        <w:ind w:left="0" w:righ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Source: </w:t>
      </w:r>
      <w:hyperlink r:id="rId8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https://www.businesstimes.com.sg/singapore/economy-policy/s220m-go-towards-research-water-technologies-sustainable-resources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200" w:before="0" w:line="276" w:lineRule="auto"/>
        <w:ind w:left="0" w:right="0" w:firstLine="0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Discussion Questions:</w:t>
      </w:r>
    </w:p>
    <w:p w:rsidR="00000000" w:rsidDel="00000000" w:rsidP="00000000" w:rsidRDefault="00000000" w:rsidRPr="00000000" w14:paraId="00000015">
      <w:pPr>
        <w:shd w:fill="ffffff" w:val="clear"/>
        <w:spacing w:after="200" w:before="0" w:line="276" w:lineRule="auto"/>
        <w:ind w:left="0" w:right="0" w:firstLine="0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Do you think such a large amount of money going towards developing Singapore’s water technologies is justified?</w:t>
      </w:r>
    </w:p>
    <w:p w:rsidR="00000000" w:rsidDel="00000000" w:rsidP="00000000" w:rsidRDefault="00000000" w:rsidRPr="00000000" w14:paraId="00000016">
      <w:pPr>
        <w:shd w:fill="ffffff" w:val="clear"/>
        <w:spacing w:after="200" w:before="0" w:line="276" w:lineRule="auto"/>
        <w:ind w:left="0" w:right="0" w:firstLine="0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What are some unique problems Singapore faces about its water supply?</w:t>
      </w:r>
    </w:p>
    <w:p w:rsidR="00000000" w:rsidDel="00000000" w:rsidP="00000000" w:rsidRDefault="00000000" w:rsidRPr="00000000" w14:paraId="00000017">
      <w:pPr>
        <w:spacing w:after="200" w:before="0" w:line="276" w:lineRule="auto"/>
        <w:ind w:left="0" w:righ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businesstimes.com.sg/authors/megan-cheah-sy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www.businesstimes.com.sg/singapore/economy-policy/s220m-go-towards-research-water-technologies-sustainable-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